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30A3" w14:textId="77777777" w:rsidR="00FB58CD" w:rsidRPr="00EF7E04" w:rsidRDefault="00FB58CD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175D" w14:textId="77777777" w:rsidR="00FB58CD" w:rsidRPr="00EF7E04" w:rsidRDefault="00FB58CD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BD777" w14:textId="7D15AFCA" w:rsidR="00FB58CD" w:rsidRPr="00EF7E04" w:rsidRDefault="00656CD5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EF7E04">
        <w:rPr>
          <w:rFonts w:ascii="Georgia" w:hAnsi="Georgia" w:cs="Times New Roman"/>
          <w:b/>
          <w:bCs/>
          <w:i/>
          <w:sz w:val="28"/>
          <w:szCs w:val="28"/>
        </w:rPr>
        <w:t>Temat</w:t>
      </w:r>
      <w:r w:rsidR="00B86829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szkolenia w dniu </w:t>
      </w:r>
      <w:r w:rsidR="00EF7E04" w:rsidRPr="00EF7E04">
        <w:rPr>
          <w:rFonts w:ascii="Georgia" w:hAnsi="Georgia" w:cs="Times New Roman"/>
          <w:b/>
          <w:bCs/>
          <w:i/>
          <w:sz w:val="28"/>
          <w:szCs w:val="28"/>
        </w:rPr>
        <w:t>16</w:t>
      </w:r>
      <w:r w:rsidR="00FB58CD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="00EF7E04" w:rsidRPr="00EF7E04">
        <w:rPr>
          <w:rFonts w:ascii="Georgia" w:hAnsi="Georgia" w:cs="Times New Roman"/>
          <w:b/>
          <w:bCs/>
          <w:i/>
          <w:sz w:val="28"/>
          <w:szCs w:val="28"/>
        </w:rPr>
        <w:t>października</w:t>
      </w:r>
      <w:r w:rsidR="00FB58CD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202</w:t>
      </w:r>
      <w:r w:rsidR="00B86829" w:rsidRPr="00EF7E04">
        <w:rPr>
          <w:rFonts w:ascii="Georgia" w:hAnsi="Georgia" w:cs="Times New Roman"/>
          <w:b/>
          <w:bCs/>
          <w:i/>
          <w:sz w:val="28"/>
          <w:szCs w:val="28"/>
        </w:rPr>
        <w:t>4</w:t>
      </w:r>
      <w:r w:rsidR="00FB58CD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r.</w:t>
      </w:r>
    </w:p>
    <w:p w14:paraId="03DB0B00" w14:textId="2F843A32" w:rsidR="00A4591E" w:rsidRPr="00EF7E04" w:rsidRDefault="00EF7E04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Georgia" w:hAnsi="Georgia"/>
          <w:b/>
          <w:i/>
          <w:sz w:val="32"/>
          <w:szCs w:val="32"/>
        </w:rPr>
      </w:pPr>
      <w:r w:rsidRPr="00EF7E04">
        <w:rPr>
          <w:rFonts w:ascii="Georgia" w:eastAsia="Times New Roman" w:hAnsi="Georgia"/>
          <w:b/>
          <w:sz w:val="32"/>
          <w:szCs w:val="32"/>
        </w:rPr>
        <w:t>"Rozporządzenie Ministra Rozwoju i Technologii z dnia 5 września 2023 roku, jako przyczynek do rozważań o szacowaniu nieruchomości i rzeczoznawstwie majątkowym."</w:t>
      </w:r>
    </w:p>
    <w:p w14:paraId="5DBA78FC" w14:textId="77777777" w:rsidR="00FB58CD" w:rsidRPr="00EF7E04" w:rsidRDefault="00FB58CD" w:rsidP="00FB58CD">
      <w:pPr>
        <w:rPr>
          <w:rFonts w:ascii="Georgia" w:hAnsi="Georgia" w:cs="Times New Roman"/>
          <w:b/>
          <w:bCs/>
          <w:i/>
          <w:sz w:val="24"/>
          <w:szCs w:val="24"/>
        </w:rPr>
      </w:pPr>
    </w:p>
    <w:p w14:paraId="017180E9" w14:textId="1FB9B12F" w:rsidR="00FB58CD" w:rsidRDefault="00FB58CD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EF7E04">
        <w:rPr>
          <w:rFonts w:ascii="Georgia" w:hAnsi="Georgia" w:cs="Times New Roman"/>
          <w:b/>
          <w:bCs/>
          <w:i/>
          <w:sz w:val="28"/>
          <w:szCs w:val="28"/>
        </w:rPr>
        <w:t>Program szkolenia.</w:t>
      </w:r>
    </w:p>
    <w:p w14:paraId="0260A511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 xml:space="preserve">W trakcie naszego spotkania będziemy mieli okazję poszukać w rozporządzeniu z dnia 5 września 2023 roku mielizn, raf i gór </w:t>
      </w:r>
      <w:proofErr w:type="gramStart"/>
      <w:r w:rsidRPr="005C6EA9">
        <w:rPr>
          <w:rFonts w:ascii="Georgia" w:hAnsi="Georgia" w:cs="Times New Roman"/>
          <w:bCs/>
          <w:i/>
          <w:sz w:val="24"/>
          <w:szCs w:val="24"/>
        </w:rPr>
        <w:t>lodow</w:t>
      </w:r>
      <w:bookmarkStart w:id="0" w:name="_GoBack"/>
      <w:bookmarkEnd w:id="0"/>
      <w:r w:rsidRPr="005C6EA9">
        <w:rPr>
          <w:rFonts w:ascii="Georgia" w:hAnsi="Georgia" w:cs="Times New Roman"/>
          <w:bCs/>
          <w:i/>
          <w:sz w:val="24"/>
          <w:szCs w:val="24"/>
        </w:rPr>
        <w:t>ych</w:t>
      </w:r>
      <w:proofErr w:type="gramEnd"/>
      <w:r w:rsidRPr="005C6EA9">
        <w:rPr>
          <w:rFonts w:ascii="Georgia" w:hAnsi="Georgia" w:cs="Times New Roman"/>
          <w:bCs/>
          <w:i/>
          <w:sz w:val="24"/>
          <w:szCs w:val="24"/>
        </w:rPr>
        <w:t>, a także zastanowić się jak "nawigować" w tych nowych warunkach, a wszystko z uwzględnieniem m.in.:</w:t>
      </w:r>
    </w:p>
    <w:p w14:paraId="50A91D05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praktyki zawodowej,</w:t>
      </w:r>
    </w:p>
    <w:p w14:paraId="02CB2A3B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rynku nieruchomości,</w:t>
      </w:r>
    </w:p>
    <w:p w14:paraId="471FC2A5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dostępności danych rynkowych,</w:t>
      </w:r>
    </w:p>
    <w:p w14:paraId="287B0A0A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uzasadnień legislacyjnych (rzecz o prawie i jego tworzeniu),</w:t>
      </w:r>
    </w:p>
    <w:p w14:paraId="133CE0CD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interpretacji administracyjnych,</w:t>
      </w:r>
    </w:p>
    <w:p w14:paraId="2188D0AC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dotychczasowego orzecznictwa administracyjnego,</w:t>
      </w:r>
    </w:p>
    <w:p w14:paraId="18BA12CE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itd.</w:t>
      </w:r>
    </w:p>
    <w:p w14:paraId="357024C8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</w:p>
    <w:p w14:paraId="2A3FCC1F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Jeżeli wystarczy czasu to będziemy mogli jeszcze porozmawiać:</w:t>
      </w:r>
    </w:p>
    <w:p w14:paraId="6C869554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o poszukiwaniu tej jedynej "prawdziwej wartości",</w:t>
      </w:r>
    </w:p>
    <w:p w14:paraId="021BB014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 xml:space="preserve">- o ocenie </w:t>
      </w:r>
      <w:proofErr w:type="gramStart"/>
      <w:r w:rsidRPr="005C6EA9">
        <w:rPr>
          <w:rFonts w:ascii="Georgia" w:hAnsi="Georgia" w:cs="Times New Roman"/>
          <w:bCs/>
          <w:i/>
          <w:sz w:val="24"/>
          <w:szCs w:val="24"/>
        </w:rPr>
        <w:t>dowodu jakim</w:t>
      </w:r>
      <w:proofErr w:type="gramEnd"/>
      <w:r w:rsidRPr="005C6EA9">
        <w:rPr>
          <w:rFonts w:ascii="Georgia" w:hAnsi="Georgia" w:cs="Times New Roman"/>
          <w:bCs/>
          <w:i/>
          <w:sz w:val="24"/>
          <w:szCs w:val="24"/>
        </w:rPr>
        <w:t xml:space="preserve"> jest opinia biegłego w postępowaniu administracyjnym,</w:t>
      </w:r>
    </w:p>
    <w:p w14:paraId="7B3EACC7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o ocenie prawidłowości sporządzania operatów szacunkowych,</w:t>
      </w:r>
    </w:p>
    <w:p w14:paraId="2E77535F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o roli standardów zawodowych,</w:t>
      </w:r>
    </w:p>
    <w:p w14:paraId="32C61E7B" w14:textId="77777777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>- o koncepcji mediacji i sądownictwa polubownego w sporach o charakterze majątkowym,</w:t>
      </w:r>
    </w:p>
    <w:p w14:paraId="0AFE130F" w14:textId="758C2CA5" w:rsidR="005C6EA9" w:rsidRPr="005C6EA9" w:rsidRDefault="005C6EA9" w:rsidP="005C6EA9">
      <w:pPr>
        <w:rPr>
          <w:rFonts w:ascii="Georgia" w:hAnsi="Georgia" w:cs="Times New Roman"/>
          <w:bCs/>
          <w:i/>
          <w:sz w:val="24"/>
          <w:szCs w:val="24"/>
        </w:rPr>
      </w:pPr>
      <w:r w:rsidRPr="005C6EA9">
        <w:rPr>
          <w:rFonts w:ascii="Georgia" w:hAnsi="Georgia" w:cs="Times New Roman"/>
          <w:bCs/>
          <w:i/>
          <w:sz w:val="24"/>
          <w:szCs w:val="24"/>
        </w:rPr>
        <w:t xml:space="preserve">..... </w:t>
      </w:r>
      <w:proofErr w:type="gramStart"/>
      <w:r w:rsidRPr="005C6EA9">
        <w:rPr>
          <w:rFonts w:ascii="Georgia" w:hAnsi="Georgia" w:cs="Times New Roman"/>
          <w:bCs/>
          <w:i/>
          <w:sz w:val="24"/>
          <w:szCs w:val="24"/>
        </w:rPr>
        <w:t>lub</w:t>
      </w:r>
      <w:proofErr w:type="gramEnd"/>
      <w:r w:rsidRPr="005C6EA9">
        <w:rPr>
          <w:rFonts w:ascii="Georgia" w:hAnsi="Georgia" w:cs="Times New Roman"/>
          <w:bCs/>
          <w:i/>
          <w:sz w:val="24"/>
          <w:szCs w:val="24"/>
        </w:rPr>
        <w:t xml:space="preserve"> na inne (podobne) zawodowe tematy.</w:t>
      </w:r>
    </w:p>
    <w:p w14:paraId="502DE16B" w14:textId="77777777" w:rsidR="005C6EA9" w:rsidRPr="00EF7E04" w:rsidRDefault="005C6EA9" w:rsidP="00FB5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FFBCA" w14:textId="0AD423A4" w:rsidR="00FB58CD" w:rsidRPr="00EF7E04" w:rsidRDefault="00FB58CD" w:rsidP="00656CD5">
      <w:pPr>
        <w:ind w:left="360"/>
        <w:rPr>
          <w:rFonts w:ascii="Georgia" w:hAnsi="Georgia" w:cs="Times New Roman"/>
          <w:b/>
          <w:bCs/>
          <w:sz w:val="24"/>
          <w:szCs w:val="24"/>
        </w:rPr>
      </w:pPr>
      <w:r w:rsidRPr="00EF7E04">
        <w:rPr>
          <w:rFonts w:ascii="Georgia" w:hAnsi="Georgia" w:cs="Arial"/>
          <w:b/>
          <w:i/>
          <w:iCs/>
          <w:sz w:val="24"/>
          <w:szCs w:val="24"/>
        </w:rPr>
        <w:t>Wykładowca:</w:t>
      </w:r>
      <w:r w:rsidRPr="00EF7E04">
        <w:rPr>
          <w:rFonts w:ascii="Georgia" w:hAnsi="Georgia" w:cs="Arial"/>
          <w:b/>
          <w:i/>
          <w:iCs/>
          <w:sz w:val="28"/>
          <w:szCs w:val="28"/>
        </w:rPr>
        <w:t xml:space="preserve"> </w:t>
      </w:r>
      <w:r w:rsidR="00EF7E04" w:rsidRPr="00EF7E04">
        <w:rPr>
          <w:rFonts w:ascii="Georgia" w:hAnsi="Georgia" w:cs="Calibri"/>
          <w:b/>
          <w:sz w:val="32"/>
          <w:szCs w:val="32"/>
        </w:rPr>
        <w:t xml:space="preserve">Krzysztof </w:t>
      </w:r>
      <w:proofErr w:type="spellStart"/>
      <w:r w:rsidR="00EF7E04" w:rsidRPr="00EF7E04">
        <w:rPr>
          <w:rFonts w:ascii="Georgia" w:hAnsi="Georgia" w:cs="Calibri"/>
          <w:b/>
          <w:sz w:val="32"/>
          <w:szCs w:val="32"/>
        </w:rPr>
        <w:t>Gabrel</w:t>
      </w:r>
      <w:proofErr w:type="spellEnd"/>
    </w:p>
    <w:sectPr w:rsidR="00FB58CD" w:rsidRPr="00EF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4F6"/>
    <w:multiLevelType w:val="hybridMultilevel"/>
    <w:tmpl w:val="56CA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BF4"/>
    <w:multiLevelType w:val="hybridMultilevel"/>
    <w:tmpl w:val="D2A4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6FF"/>
    <w:multiLevelType w:val="hybridMultilevel"/>
    <w:tmpl w:val="6A9EC442"/>
    <w:lvl w:ilvl="0" w:tplc="BB8A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0CE2"/>
    <w:multiLevelType w:val="hybridMultilevel"/>
    <w:tmpl w:val="F18AC0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0E25"/>
    <w:multiLevelType w:val="hybridMultilevel"/>
    <w:tmpl w:val="B344D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6781A"/>
    <w:multiLevelType w:val="hybridMultilevel"/>
    <w:tmpl w:val="5DA6360E"/>
    <w:lvl w:ilvl="0" w:tplc="708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1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E2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4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C1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C4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45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6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6C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BC"/>
    <w:rsid w:val="00053D3B"/>
    <w:rsid w:val="000C3F73"/>
    <w:rsid w:val="001E1928"/>
    <w:rsid w:val="002435A6"/>
    <w:rsid w:val="0038041C"/>
    <w:rsid w:val="00384CA2"/>
    <w:rsid w:val="003876E4"/>
    <w:rsid w:val="003E3617"/>
    <w:rsid w:val="004139A2"/>
    <w:rsid w:val="0056604E"/>
    <w:rsid w:val="005C6EA9"/>
    <w:rsid w:val="00600CB2"/>
    <w:rsid w:val="00603A68"/>
    <w:rsid w:val="00655306"/>
    <w:rsid w:val="00656CD5"/>
    <w:rsid w:val="006B6488"/>
    <w:rsid w:val="00751F5D"/>
    <w:rsid w:val="007F59BC"/>
    <w:rsid w:val="008B4CF1"/>
    <w:rsid w:val="00986F07"/>
    <w:rsid w:val="00A040A2"/>
    <w:rsid w:val="00A4591E"/>
    <w:rsid w:val="00A47CFA"/>
    <w:rsid w:val="00A637D5"/>
    <w:rsid w:val="00AC54F8"/>
    <w:rsid w:val="00B4055B"/>
    <w:rsid w:val="00B75011"/>
    <w:rsid w:val="00B86829"/>
    <w:rsid w:val="00DC2B71"/>
    <w:rsid w:val="00E1771B"/>
    <w:rsid w:val="00EA1E75"/>
    <w:rsid w:val="00EC574B"/>
    <w:rsid w:val="00EF7E04"/>
    <w:rsid w:val="00F45469"/>
    <w:rsid w:val="00F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4242"/>
  <w15:chartTrackingRefBased/>
  <w15:docId w15:val="{A7E1DD5F-337B-43FE-AE4D-8A421E49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41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91E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Cymerman</dc:creator>
  <cp:keywords/>
  <dc:description/>
  <cp:lastModifiedBy>Marek Jabłoński</cp:lastModifiedBy>
  <cp:revision>33</cp:revision>
  <dcterms:created xsi:type="dcterms:W3CDTF">2021-06-13T06:09:00Z</dcterms:created>
  <dcterms:modified xsi:type="dcterms:W3CDTF">2024-09-22T08:39:00Z</dcterms:modified>
</cp:coreProperties>
</file>